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D9" w:rsidRDefault="00DA50D9" w:rsidP="00DA50D9">
      <w:pPr>
        <w:widowControl/>
        <w:shd w:val="clear" w:color="auto" w:fill="FFFFFF"/>
        <w:spacing w:line="360" w:lineRule="atLeast"/>
        <w:ind w:firstLineChars="200" w:firstLine="640"/>
        <w:jc w:val="left"/>
        <w:rPr>
          <w:rFonts w:ascii="仿宋_GB2312" w:eastAsia="仿宋_GB2312" w:hAnsi="Calibri" w:cs="Arial" w:hint="eastAsia"/>
          <w:color w:val="000000"/>
          <w:kern w:val="0"/>
          <w:sz w:val="32"/>
          <w:szCs w:val="32"/>
        </w:rPr>
      </w:pPr>
    </w:p>
    <w:p w:rsidR="00DA50D9" w:rsidRPr="00DA50D9" w:rsidRDefault="00DA50D9" w:rsidP="00DA50D9">
      <w:pPr>
        <w:widowControl/>
        <w:shd w:val="clear" w:color="auto" w:fill="FFFFFF"/>
        <w:spacing w:line="360" w:lineRule="atLeast"/>
        <w:jc w:val="center"/>
        <w:rPr>
          <w:rFonts w:ascii="方正小标宋简体" w:eastAsia="方正小标宋简体" w:hAnsi="Calibri" w:cs="Arial" w:hint="eastAsia"/>
          <w:color w:val="000000"/>
          <w:kern w:val="0"/>
          <w:sz w:val="44"/>
          <w:szCs w:val="44"/>
        </w:rPr>
      </w:pPr>
      <w:r w:rsidRPr="00DA50D9">
        <w:rPr>
          <w:rFonts w:ascii="方正小标宋简体" w:eastAsia="方正小标宋简体" w:hAnsi="Calibri" w:cs="Arial" w:hint="eastAsia"/>
          <w:color w:val="000000"/>
          <w:kern w:val="0"/>
          <w:sz w:val="44"/>
          <w:szCs w:val="44"/>
        </w:rPr>
        <w:t>中华人民共和国反恐怖主义法</w:t>
      </w:r>
    </w:p>
    <w:p w:rsidR="00DA50D9" w:rsidRDefault="00DA50D9" w:rsidP="00DA50D9">
      <w:pPr>
        <w:widowControl/>
        <w:shd w:val="clear" w:color="auto" w:fill="FFFFFF"/>
        <w:spacing w:line="360" w:lineRule="atLeast"/>
        <w:ind w:firstLineChars="200" w:firstLine="640"/>
        <w:jc w:val="left"/>
        <w:rPr>
          <w:rFonts w:ascii="仿宋_GB2312" w:eastAsia="仿宋_GB2312" w:hAnsi="Calibri" w:cs="Arial" w:hint="eastAsia"/>
          <w:color w:val="000000"/>
          <w:kern w:val="0"/>
          <w:sz w:val="32"/>
          <w:szCs w:val="32"/>
        </w:rPr>
      </w:pPr>
    </w:p>
    <w:p w:rsidR="00DA50D9" w:rsidRDefault="00DA50D9" w:rsidP="00DA50D9">
      <w:pPr>
        <w:widowControl/>
        <w:shd w:val="clear" w:color="auto" w:fill="FFFFFF"/>
        <w:spacing w:line="360" w:lineRule="atLeast"/>
        <w:ind w:firstLineChars="200" w:firstLine="640"/>
        <w:jc w:val="left"/>
        <w:rPr>
          <w:rFonts w:ascii="仿宋_GB2312" w:eastAsia="仿宋_GB2312" w:hAnsi="宋体" w:cs="Arial" w:hint="eastAsia"/>
          <w:color w:val="000000"/>
          <w:kern w:val="0"/>
          <w:sz w:val="32"/>
          <w:szCs w:val="32"/>
        </w:rPr>
      </w:pPr>
      <w:r w:rsidRPr="00DA50D9">
        <w:rPr>
          <w:rFonts w:ascii="仿宋_GB2312" w:eastAsia="仿宋_GB2312" w:hAnsi="Calibri" w:cs="Arial" w:hint="eastAsia"/>
          <w:color w:val="000000"/>
          <w:kern w:val="0"/>
          <w:sz w:val="32"/>
          <w:szCs w:val="32"/>
        </w:rPr>
        <w:t>（2015</w:t>
      </w:r>
      <w:r w:rsidRPr="00DA50D9">
        <w:rPr>
          <w:rFonts w:ascii="仿宋_GB2312" w:eastAsia="仿宋_GB2312" w:hAnsi="宋体" w:cs="Arial" w:hint="eastAsia"/>
          <w:color w:val="000000"/>
          <w:kern w:val="0"/>
          <w:sz w:val="32"/>
          <w:szCs w:val="32"/>
        </w:rPr>
        <w:t>年</w:t>
      </w:r>
      <w:r w:rsidRPr="00DA50D9">
        <w:rPr>
          <w:rFonts w:ascii="仿宋_GB2312" w:eastAsia="仿宋_GB2312" w:hAnsi="Calibri" w:cs="Arial" w:hint="eastAsia"/>
          <w:color w:val="000000"/>
          <w:kern w:val="0"/>
          <w:sz w:val="32"/>
          <w:szCs w:val="32"/>
        </w:rPr>
        <w:t>12</w:t>
      </w:r>
      <w:r w:rsidRPr="00DA50D9">
        <w:rPr>
          <w:rFonts w:ascii="仿宋_GB2312" w:eastAsia="仿宋_GB2312" w:hAnsi="宋体" w:cs="Arial" w:hint="eastAsia"/>
          <w:color w:val="000000"/>
          <w:kern w:val="0"/>
          <w:sz w:val="32"/>
          <w:szCs w:val="32"/>
        </w:rPr>
        <w:t>月</w:t>
      </w:r>
      <w:r w:rsidRPr="00DA50D9">
        <w:rPr>
          <w:rFonts w:ascii="仿宋_GB2312" w:eastAsia="仿宋_GB2312" w:hAnsi="Calibri" w:cs="Arial" w:hint="eastAsia"/>
          <w:color w:val="000000"/>
          <w:kern w:val="0"/>
          <w:sz w:val="32"/>
          <w:szCs w:val="32"/>
        </w:rPr>
        <w:t>27</w:t>
      </w:r>
      <w:r w:rsidRPr="00DA50D9">
        <w:rPr>
          <w:rFonts w:ascii="仿宋_GB2312" w:eastAsia="仿宋_GB2312" w:hAnsi="宋体" w:cs="Arial" w:hint="eastAsia"/>
          <w:color w:val="000000"/>
          <w:kern w:val="0"/>
          <w:sz w:val="32"/>
          <w:szCs w:val="32"/>
        </w:rPr>
        <w:t>日第十二届全国人民代表大会常务委员会第十八次会议通过；根据2018年4月27日第十三届全国人民代表大会常务委员会第二次会议通过的《全国人民代表大会常务委员会关于修改&lt;中华人民共和国国境卫生检疫法&gt;等六部法律的决定》第一次修改）</w:t>
      </w:r>
    </w:p>
    <w:p w:rsidR="00BD44F3" w:rsidRPr="00DA50D9" w:rsidRDefault="00BD44F3" w:rsidP="00DA50D9">
      <w:pPr>
        <w:widowControl/>
        <w:shd w:val="clear" w:color="auto" w:fill="FFFFFF"/>
        <w:spacing w:line="360" w:lineRule="atLeast"/>
        <w:ind w:firstLineChars="200" w:firstLine="640"/>
        <w:jc w:val="left"/>
        <w:rPr>
          <w:rFonts w:ascii="仿宋_GB2312" w:eastAsia="仿宋_GB2312" w:hAnsi="Arial" w:cs="Arial" w:hint="eastAsia"/>
          <w:color w:val="000000"/>
          <w:kern w:val="0"/>
          <w:sz w:val="32"/>
          <w:szCs w:val="32"/>
        </w:rPr>
      </w:pPr>
      <w:bookmarkStart w:id="0" w:name="_GoBack"/>
      <w:bookmarkEnd w:id="0"/>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目录</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第一章　总则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第二章　恐怖活动组织和人员的认定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第三章　安全防范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第四章　情报信息</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第五章　调查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第六章　应对处置</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第七章　国际合作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第八章　保障措施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第九章　法律责任</w:t>
      </w:r>
    </w:p>
    <w:p w:rsidR="00DA50D9" w:rsidRPr="00DA50D9" w:rsidRDefault="00DA50D9" w:rsidP="00DA50D9">
      <w:pPr>
        <w:widowControl/>
        <w:shd w:val="clear" w:color="auto" w:fill="FFFFFF"/>
        <w:spacing w:line="360" w:lineRule="atLeast"/>
        <w:ind w:firstLine="555"/>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第十章　附则</w:t>
      </w:r>
    </w:p>
    <w:p w:rsidR="00DA50D9" w:rsidRDefault="00DA50D9" w:rsidP="00DA50D9">
      <w:pPr>
        <w:widowControl/>
        <w:shd w:val="clear" w:color="auto" w:fill="FFFFFF"/>
        <w:spacing w:line="360" w:lineRule="atLeast"/>
        <w:ind w:firstLine="555"/>
        <w:jc w:val="left"/>
        <w:rPr>
          <w:rFonts w:ascii="仿宋_GB2312" w:eastAsia="仿宋_GB2312" w:hAnsi="Calibri" w:cs="Arial" w:hint="eastAsia"/>
          <w:color w:val="000000"/>
          <w:kern w:val="0"/>
          <w:sz w:val="32"/>
          <w:szCs w:val="32"/>
        </w:rPr>
      </w:pPr>
      <w:r w:rsidRPr="00DA50D9">
        <w:rPr>
          <w:rFonts w:ascii="仿宋_GB2312" w:eastAsia="仿宋_GB2312" w:hAnsi="Calibri" w:cs="Arial" w:hint="eastAsia"/>
          <w:color w:val="000000"/>
          <w:kern w:val="0"/>
          <w:sz w:val="32"/>
          <w:szCs w:val="32"/>
        </w:rPr>
        <w:t> </w:t>
      </w:r>
    </w:p>
    <w:p w:rsidR="00BD44F3" w:rsidRPr="00DA50D9" w:rsidRDefault="00BD44F3" w:rsidP="00DA50D9">
      <w:pPr>
        <w:widowControl/>
        <w:shd w:val="clear" w:color="auto" w:fill="FFFFFF"/>
        <w:spacing w:line="360" w:lineRule="atLeast"/>
        <w:ind w:firstLine="555"/>
        <w:jc w:val="left"/>
        <w:rPr>
          <w:rFonts w:ascii="仿宋_GB2312" w:eastAsia="仿宋_GB2312" w:hAnsi="Arial" w:cs="Arial" w:hint="eastAsia"/>
          <w:color w:val="000000"/>
          <w:kern w:val="0"/>
          <w:sz w:val="32"/>
          <w:szCs w:val="32"/>
        </w:rPr>
      </w:pPr>
    </w:p>
    <w:p w:rsidR="00DA50D9" w:rsidRPr="00DA50D9" w:rsidRDefault="00DA50D9" w:rsidP="00270FC6">
      <w:pPr>
        <w:widowControl/>
        <w:shd w:val="clear" w:color="auto" w:fill="FFFFFF"/>
        <w:spacing w:line="360" w:lineRule="atLeast"/>
        <w:jc w:val="center"/>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第一章　总则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第一条　为了防范和惩治恐怖活动，加强反恐怖主义工作，维护国家安全、公共安全和人民生命财产安全，根据宪法，制定本法。</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国家不向任何恐怖活动组织和人员作出妥协，不向任何恐怖活动人员提供庇护或者给予难民地位。</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第三条　本法所称恐怖主义，是指通过暴力、破坏、恐吓等手段，制造社会恐慌、危害公共安全、侵犯人身财产，或者胁迫国家机关、国际组织，以实现其政治、意识形态等目的的主张和行为。</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本法所称恐怖活动，是指恐怖主义性质的下列行为：</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组织、策划、准备实施、实施造成或者意图造成人员伤亡、重大财产损失、公共设施损坏、社会秩序混乱等严重社会危害的活动的；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宣扬恐怖主义，煽动实施恐怖活动，或者非法持有宣扬恐怖主义的物品，强制他人在公共场所穿戴宣扬恐怖主义的服饰、标志的；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组织、领导、参加恐怖活动组织的；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为恐怖活动组织、恐怖活动人员、实施恐怖活动或者恐怖活动培训提供信息、资金、物资、劳务、技术、场所等支持、协助、便利的；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其他恐怖活动。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本法所称恐怖活动组织，是指三人以上为实施恐怖活动而组成的犯罪组织。</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本法所称恐怖活动人员，是指实施恐怖活动的人和恐怖活动组织的成员。</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本法所称恐怖事件，是指正在发生或者已经发生的造成或者可能造成重大社会危害的恐怖活动。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第四条　国家将反恐怖主义纳入国家安全战略，综合施策，标本兼治，加强反恐怖主义的能力建设，运用政治、经济、法律、文化、教育、外交、军事等手段，开展反恐怖主义工作。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国家反对一切形式的以歪曲宗教教义或者其他方法煽动仇恨、煽动歧视、鼓吹暴力等极端主义，消除恐怖主义的思想基础。</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第五条　反恐怖主义工作坚持专门工作与群众路线相结合，防范为主、惩防结合和先发制敌、保持主动的原则。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第六条　反恐怖主义工作应当依法进行，尊重和保障人权，维护公民和组织的合法权益。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在反恐怖主义工作中，应当尊重公民的宗教信仰自由和民族风俗习惯，禁止任何基于地域、民族、宗教等理由的歧视性做法。</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第七条　国家设立反恐怖主义工作领导机构，统一领导和指挥全国反恐怖主义工作。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第八条　公安机关、国家安全机关和人民检察院、人民法院、司法行政机关以及其他有关国家机关，应当根据分工，实行工作责任制，依法做好反恐怖主义工作。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有关部门应当建立联动配合机制，依靠、动员村民委员会、居民委员会、企业事业单位、社会组织，共同开展反恐怖主义工作。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第九条　任何单位和个人都有协助、配合有关部门开展反恐怖主义工作的义务，发现恐怖活动嫌疑或者恐怖活动嫌疑人员的，应当及时向公安机关或者有关部门报告。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第十条　对举报恐怖活动或者协助防范、制止恐怖活动有突出贡献的单位和个人，以及在反恐怖主义工作中作出其他突出贡献的单位和个人，按照国家有关规定给予表彰、奖励。</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第二章　恐怖活动组织和人员的认定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第十二条　国家反恐怖主义工作领导机构根据本法第三条的规定，认定恐怖活动组织和人员，由国家反恐怖主义工作领导机构的办事机构予以公告。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第十三条　国务院公安部门、国家安全部门、外交部门和省级反恐怖主义工作领导机构对于需要认定恐怖活动组织和人员的，应当向国家反恐怖主义工作领导机构提出申请。</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第十五条　被认定的恐怖活动组织和人员对认定不服的，可以通过国家反恐怖主义工作领导机构的办事机构申请</w:t>
      </w:r>
      <w:r w:rsidRPr="00DA50D9">
        <w:rPr>
          <w:rFonts w:ascii="仿宋_GB2312" w:eastAsia="仿宋_GB2312" w:hAnsi="宋体" w:cs="Arial" w:hint="eastAsia"/>
          <w:color w:val="000000"/>
          <w:kern w:val="0"/>
          <w:sz w:val="32"/>
          <w:szCs w:val="32"/>
        </w:rPr>
        <w:lastRenderedPageBreak/>
        <w:t>复核。国家反恐怖主义工作领导机构应当及时进行复核，作出维持或者撤销认定的决定。复核决定为最终决定。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国家反恐怖主义工作领导机构作出撤销认定的决定的，由国家反恐怖主义工作领导机构的办事机构予以公告；资金、资产已被冻结的，应当解除冻结。</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第三章　安全防范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第十七条　各级人民政府和有关部门应当组织开展反恐怖主义宣传教育，提高公民的反恐怖主义意识。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教育、人力资源行政主管部门和学校、有关职业培训机构应当将恐怖活动预防、应急知识纳入教育、教学、培训的内容。</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新闻、广播、电视、文化、宗教、互联网等有关单位，应当有针对性地面向社会进行反恐怖主义宣传教育。</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村民委员会、居民委员会应当协助人民政府以及有关部门，加强反恐怖主义宣传教育。</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第十八条　电信业务经营者、互联网服务提供者应当为公安机关、国家安全机关依法进行防范、调查恐怖活动提供技术接口和解密等技术支持和协助。</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前款规定的物流运营单位，应当实行运输、寄递客户身份、物品信息登记制度。</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第二十一条　电信、互联网、金融、住宿、长途客运、机动车租赁等业务经营者、服务提供者，应当对客户身份进行查验。对身份不明或者拒绝身份查验的，不得提供服务。</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第二十二条　生产和进口单位应当依照规定对枪支等武器、弹药、管制器具、危险化学品、民用爆炸物品、核与放射物品作出电子追踪标识，对民用爆炸物品添加安检示踪标识物。</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运输单位应当依照规定对运营中的危险化学品、民用爆炸物品、核与放射物品的运输工具通过定位系统实行监控。</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有关单位应当依照规定对传染病病原体等物质实行严格的监督管理，严密防范传染病病原体等物质扩散或者流入非法渠道。</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任何单位和个人不得非法制作、生产、储存、运输、进出口、销售、提供、购买、使用、持有、报废、销毁前款规</w:t>
      </w:r>
      <w:r w:rsidRPr="00DA50D9">
        <w:rPr>
          <w:rFonts w:ascii="仿宋_GB2312" w:eastAsia="仿宋_GB2312" w:hAnsi="宋体" w:cs="Arial" w:hint="eastAsia"/>
          <w:color w:val="000000"/>
          <w:kern w:val="0"/>
          <w:sz w:val="32"/>
          <w:szCs w:val="32"/>
        </w:rPr>
        <w:lastRenderedPageBreak/>
        <w:t>定的物品。公安机关发现的，应当予以扣押；其他主管部门发现的，应当予以扣押，并立即通报公安机关；其他单位、个人发现的，应当立即向公安机关报告。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第二十四条　国务院反洗钱行政主管部门、国务院有关部门、机构依法对金融机构和特定非金融机构履行反恐怖主义融资义务的情况进行监督管理。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国务院反洗钱行政主管部门发现涉嫌恐怖主义融资的，可以依法进行调查，采取临时冻结措施。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第二十五条　审计、财政、税务等部门在依照法律、行政法规的规定对有关单位实施监督检查的过程中，发现资金流入流出涉嫌恐怖主义融资的，应当及时通报公安机关。</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第二十六条　海关在对进出境人员携带现金和无记名有价证券实施监管的过程中，发现涉嫌恐怖主义融资的，应当立即通报国务院反洗钱行政主管部门和有管辖权的公安机关。</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第二十七条　地方各级人民政府制定、组织实施城乡规划，应当符合反恐怖主义工作的需要。</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地方各级人民政府应当根据需要，组织、督促有关建设单位在主要道路、交通枢纽、城市公共区域的重点部位，配备、安装公共安全视频图像信息系统等防范恐怖袭击的技防、物防设备、设施。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第二十八条　公安机关和有关部门对宣扬极端主义，利用极端主义危害公共安全、扰乱公共秩序、侵犯人身财产、妨害社会管理的，应当及时予以制止，依法追究法律责任。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公安机关发现极端主义活动的，应当责令立即停止，将有关人员强行带离现场并登记身份信息，对有关物品、资料予以收缴，对非法活动场所予以查封。</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任何单位和个人发现宣扬极端主义的物品、资料、信息的，应当立即向公安机关报告。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w:t>
      </w:r>
      <w:r w:rsidRPr="00DA50D9">
        <w:rPr>
          <w:rFonts w:ascii="仿宋_GB2312" w:eastAsia="仿宋_GB2312" w:hAnsi="宋体" w:cs="Arial" w:hint="eastAsia"/>
          <w:color w:val="000000"/>
          <w:kern w:val="0"/>
          <w:sz w:val="32"/>
          <w:szCs w:val="32"/>
        </w:rPr>
        <w:lastRenderedPageBreak/>
        <w:t>估，应当听取有关基层组织和原办案机关的意见。经评估具有社会危险性的，监狱、看守所应当向罪犯服刑地的中级人民法院提出安置教育建议，并将建议书副本抄送同级人民检察院。</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人民检察院对安置教育的决定和执行实行监督。</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第三十二条　重点目标的管理单位应当履行下列职责：</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制定防范和应对处置恐怖活动的预案、措施，定期进行培训和演练；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建立反恐怖主义工作专项经费保障制度，配备、更新防范和处置设备、设施；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指定相关机构或者落实责任人员，明确岗位职责；</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实行风险评估，实时监测安全威胁，完善内部安全管理；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定期向公安机关和有关部门报告防范措施落实情况。</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重点目标的管理单位应当根据城乡规划、相关标准和实际需要，对重点目标同步设计、同步建设、同步运行符合本法第二十七条规定的技防、物防设备、设施。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重点目标的管理单位应当建立公共安全视频图像信息系统值班监看、信息保存使用、运行维护等管理制度，保障相关系统正常运行。采集的视频图像信息保存期限不得少于九十日。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对重点目标以外的涉及公共安全的其他单位、场所、活动、设施，其主管部门和管理单位应当依照法律、行政法规规定，建立健全安全管理制度，落实安全责任。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第三十三条　重点目标的管理单位应当对重要岗位人员进行安全背景审查。对有不适合情形的人员，应当调整工作岗位，并将有关情况通报公安机关。</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第三十五条　对航空器、列车、船舶、城市轨道车辆、公共电汽车等公共交通运输工具，营运单位应当依照规定配备安保人员和相应设备、设施，加强安全检查和保卫工作。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第三十六条　公安机关和有关部门应当掌握重点目标的基础信息和重要动态，指导、监督重点目标的管理单位履行防范恐怖袭击的各项职责。</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公安机关、中国人民武装警察部队应当依照有关规定对重点目标进行警戒、巡逻、检查。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第三十七条　飞行管制、民用航空、公安等主管部门应当按照职责分工，加强空域、航空器和飞行活动管理，严密防范针对航空器或者利用飞行活动实施的恐怖活动。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第三十八条　各级人民政府和军事机关应当在重点国</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边</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境地段和口岸设置拦阻隔离网、视频图像采集和防越境报警设施。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公安机关和中国人民解放军应当严密组织国</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边</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境巡逻，依照规定对抵离国</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边</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境前沿、进出国</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边</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境管理区和</w:t>
      </w:r>
      <w:r w:rsidRPr="00DA50D9">
        <w:rPr>
          <w:rFonts w:ascii="仿宋_GB2312" w:eastAsia="仿宋_GB2312" w:hAnsi="宋体" w:cs="Arial" w:hint="eastAsia"/>
          <w:color w:val="000000"/>
          <w:kern w:val="0"/>
          <w:sz w:val="32"/>
          <w:szCs w:val="32"/>
        </w:rPr>
        <w:lastRenderedPageBreak/>
        <w:t>国</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边</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境通道、口岸的人员、交通运输工具、物品，以及沿海沿边地区的船舶进行查验。</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第三十九条　出入境证件签发机关、出入境边防检查机关对恐怖活动人员和恐怖活动嫌疑人员，有权决定不准其出境入境、不予签发出境入境证件或者宣布其出境入境证件作废。</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第四十条　海关、出入境边防检查机关发现恐怖活动嫌疑人员或者涉嫌恐怖活动物品的，应当依法扣留，并立即移送公安机关或者国家安全机关。</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第四十二条　驻外机构应当建立健全安全防范制度和应对处置预案，加强对有关人员、设施、财产的安全保护。</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第四章　情报信息</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第四十三条　国家反恐怖主义工作领导机构建立国家反恐怖主义情报中心，实行跨部门、跨地区情报信息工作机制，统筹反恐怖主义情报信息工作。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有关部门应当加强反恐怖主义情报信息搜集工作，对搜集的有关线索、人员、行动类情报信息，应当依照规定及时统一归口报送国家反恐怖主义情报中心。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第四十四条　公安机关、国家安全机关和有关部门应当依靠群众，加强基层基础工作，建立基层情报信息工作力量，提高反恐怖主义情报信息工作能力。</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第四十五条　公安机关、国家安全机关、军事机关在其职责范围内，因反恐怖主义情报信息工作的需要，根据国家有关规定，经过严格的批准手续，可以采取技术侦察措施。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依照前款规定获取的材料，只能用于反恐怖主义应对处置和对恐怖活动犯罪、极端主义犯罪的侦查、起诉和审判，不得用于其他用途。</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第四十六条　有关部门对于在本法第三章规定的安全防范工作中获取的信息，应当根据国家反恐怖主义情报中心的要求，及时提供。</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第四十七条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第四十八条　反恐怖主义工作领导机构、有关部门和单位、个人应当对履行反恐怖主义工作职责、义务过程中知悉的国家秘密、商业秘密和个人隐私予以保密。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违反规定泄露国家秘密、商业秘密和个人隐私的，依法追究法律责任。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第五章　调查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第四十九条　公安机关接到恐怖活动嫌疑的报告或者发现恐怖活动嫌疑，需要调查核实的，应当迅速进行调查。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第五十条　公安机关调查恐怖活动嫌疑，可以依照有关法律规定对嫌疑人员进行盘问、检查、传唤，可以提取或者采集肖像、指纹、虹膜图像等人体生物识别信息和血液、尿液、脱落细胞等生物样本，并留存其签名。</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公安机关调查恐怖活动嫌疑，可以通知了解有关情况的人员到公安机关或者其他地点接受询问。</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第五十一条　公安机关调查恐怖活动嫌疑，有权向有关单位和个人收集、调取相关信息和材料。有关单位和个人应当如实提供。</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第五十三条　公安机关调查恐怖活动嫌疑，经县级以上公安机关负责人批准，可以根据其危险程度，责令恐怖活动嫌疑人员遵守下列一项或者多项约束措施：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未经公安机关批准不得离开所居住的市、县或者指定的处所；</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不得参加大型群众性活动或者从事特定的活动；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未经公安机关批准不得乘坐公共交通工具或者进入特定的场所；</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不得与特定的人员会见或者通信；</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定期向公安机关报告活动情况；</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六</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将护照等出入境证件、身份证件、驾驶证件交公安机关保存。</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公安机关可以采取电子监控、不定期检查等方式对其遵守约束措施的情况进行监督。</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采取前两款规定的约束措施的期限不得超过三个月。对不需要继续采取约束措施的，应当及时解除。</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第五十四条　公安机关经调查，发现犯罪事实或者犯罪嫌疑人的，应当依照刑事诉讼法的规定立案侦查。本章规定的有关期限届满，公安机关未立案侦查的，应当解除有关措施。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第六章　应对处置</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第五十五条　国家建立健全恐怖事件应对处置预案体系。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有关部门、地方反恐怖主义工作领导机构应当制定相应的应对处置预案。</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第五十七条　恐怖事件发生后，发生地反恐怖主义工作领导机构应当立即启动恐怖事件应对处置预案，确定指挥长。有关部门和中国人民解放军、中国人民武装警察部队、民兵</w:t>
      </w:r>
      <w:r w:rsidRPr="00DA50D9">
        <w:rPr>
          <w:rFonts w:ascii="仿宋_GB2312" w:eastAsia="仿宋_GB2312" w:hAnsi="宋体" w:cs="Arial" w:hint="eastAsia"/>
          <w:color w:val="000000"/>
          <w:kern w:val="0"/>
          <w:sz w:val="32"/>
          <w:szCs w:val="32"/>
        </w:rPr>
        <w:lastRenderedPageBreak/>
        <w:t>组织，按照反恐怖主义工作领导机构和指挥长的统一领导、指挥，协同开展打击、控制、救援、救护等现场应对处置工作。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上级反恐怖主义工作领导机构可以对应对处置工作进行指导，必要时调动有关反恐怖主义力量进行支援。</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需要进入紧急状态的，由全国人民代表大会常务委员会或者国务院依照宪法和其他有关法律规定的权限和程序决定。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指挥长确定后，现场指挥员应当向其请示、报告工作或者有关情况。</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第五十九条　中华人民共和国在境外的机构、人员、重要设施遭受或者可能遭受恐怖袭击的，国务院外交、公安、</w:t>
      </w:r>
      <w:r w:rsidRPr="00DA50D9">
        <w:rPr>
          <w:rFonts w:ascii="仿宋_GB2312" w:eastAsia="仿宋_GB2312" w:hAnsi="宋体" w:cs="Arial" w:hint="eastAsia"/>
          <w:color w:val="000000"/>
          <w:kern w:val="0"/>
          <w:sz w:val="32"/>
          <w:szCs w:val="32"/>
        </w:rPr>
        <w:lastRenderedPageBreak/>
        <w:t>国家安全、商务、金融、国有资产监督管理、旅游、交通运输等主管部门应当及时启动应对处置预案。国务院外交部门应当协调有关国家采取相应措施。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第六十条　应对处置恐怖事件，应当优先保护直接受到恐怖活动危害、威胁人员的人身安全。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第六十一条　恐怖事件发生后，负责应对处置的反恐怖主义工作领导机构可以决定由有关部门和单位采取下列一项或者多项应对处置措施：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组织营救和救治受害人员，疏散、撤离并妥善安置受到威胁的人员以及采取其他救助措施；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封锁现场和周边道路，查验现场人员的身份证件，在有关场所附近设置临时警戒线；</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在特定区域内实施空域、海</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水</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域管制，对特定区域内的交通运输工具进行检查；</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在特定区域内实施互联网、无线电、通讯管制；</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在特定区域内或者针对特定人员实施出境入境管制；</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六</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禁止或者限制使用有关设备、设施，关闭或者限制使用有关场所，中止人员密集的活动或者可能导致危害扩大的生产经营活动；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七</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抢修被损坏的交通、电信、互联网、广播电视、供水、排水、供电、供气、供热等公共设施；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八</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组织志愿人员参加反恐怖主义救援工作，要求具有特定专长的人员提供服务；</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九</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其他必要的应对处置措施。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第六十三条　恐怖事件发生、发展和应对处置信息，由恐怖事件发生地的省级反恐怖主义工作领导机构统一发布；跨省、自治区、直辖市发生的恐怖事件，由指定的省级反恐怖主义工作领导机构统一发布。</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第六十四条　恐怖事件应对处置结束后，各级人民政府应当组织有关部门帮助受影响的单位和个人尽快恢复生活、生产，稳定受影响地区的社会秩序和公众情绪。</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第六十五条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第六十六条　公安机关应当及时对恐怖事件立案侦查，查明事件发生的原因、经过和结果，依法追究恐怖活动组织、人员的刑事责任。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第六十七条　反恐怖主义工作领导机构应当对恐怖事件的发生和应对处置工作进行全面分析、总结评估，提出防范和应对处置改进措施，向上一级反恐怖主义工作领导机构报告。</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第七章　国际合作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第六十八条　中华人民共和国根据缔结或者参加的国际条约，或者按照平等互惠原则，与其他国家、地区、国际组织开展反恐怖主义合作。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第六十九条　国务院有关部门根据国务院授权，代表中国政府与外国政府和有关国际组织开展反恐怖主义政策对话、情报信息交流、执法合作和国际资金监管合作。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第七十条　涉及恐怖活动犯罪的刑事司法协助、引渡和被判刑人移管，依照有关法律规定执行。</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第七十一条　经与有关国家达成协议，并报国务院批准，国务院公安部门、国家安全部门可以派员出境执行反恐怖主义任务。</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中国人民解放军、中国人民武装警察部队派员出境执行反恐怖主义任务，由中央军事委员会批准。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第七十二条　通过反恐怖主义国际合作取得的材料可以在行政处罚、刑事诉讼中作为证据使用，但我方承诺不作为证据使用的除外。</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第八章　保障措施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第七十三条　国务院和县级以上地方各级人民政府应当按照事权划分，将反恐怖主义工作经费分别列入同级财政预算。</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国家对反恐怖主义重点地区给予必要的经费支持，对应对处置大规模恐怖事件给予经费保障。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第七十四条　公安机关、国家安全机关和有关部门，以及中国人民解放军、中国人民武装警察部队，应当依照法律规定的职责，建立反恐怖主义专业力量，加强专业训练，配备必要的反恐怖主义专业设备、设施。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县级、乡级人民政府根据需要，指导有关单位、村民委员会、居民委员会建立反恐怖主义工作力量、志愿者队伍，协助、配合有关部门开展反恐怖主义工作。</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第七十五条　对因履行反恐怖主义工作职责或者协助、配合有关部门开展反恐怖主义工作导致伤残或者死亡的人员，按照国家有关规定给予相应的待遇。</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不公开真实姓名、住址和工作单位等个人信息；</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禁止特定的人接触被保护人员；</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对人身和住宅采取专门性保护措施；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变更被保护人员的姓名，重新安排住所和工作单位；</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其他必要的保护措施。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第七十七条　国家鼓励、支持反恐怖主义科学研究和技术创新，开发和推广使用先进的反恐怖主义技术、设备。</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因开展反恐怖主义工作对有关单位和个人的合法权益造成损害的，应当依法给予赔偿、补偿。有关单位和个人有权依法请求赔偿、补偿。</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第九章　法律责任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第七十九条　组织、策划、准备实施、实施恐怖活动，宣扬恐怖主义，煽动实施恐怖活动，非法持有宣扬恐怖主义的物品，强制他人在公共场所穿戴宣扬恐怖主义的服饰、标志，组织、领导、参加恐怖活动组织，为恐怖活动组织、恐</w:t>
      </w:r>
      <w:r w:rsidRPr="00DA50D9">
        <w:rPr>
          <w:rFonts w:ascii="仿宋_GB2312" w:eastAsia="仿宋_GB2312" w:hAnsi="宋体" w:cs="Arial" w:hint="eastAsia"/>
          <w:color w:val="000000"/>
          <w:kern w:val="0"/>
          <w:sz w:val="32"/>
          <w:szCs w:val="32"/>
        </w:rPr>
        <w:lastRenderedPageBreak/>
        <w:t>怖活动人员、实施恐怖活动或者恐怖活动培训提供帮助的，依法追究刑事责任。</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第八十条　参与下列活动之一，情节轻微，尚不构成犯罪的，由公安机关处十日以上十五日以下拘留，可以并处一万元以下罚款：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宣扬恐怖主义、极端主义或者煽动实施恐怖活动、极端主义活动的；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制作、传播、非法持有宣扬恐怖主义、极端主义的物品的；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强制他人在公共场所穿戴宣扬恐怖主义、极端主义的服饰、标志的；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为宣扬恐怖主义、极端主义或者实施恐怖主义、极端主义活动提供信息、资金、物资、劳务、技术、场所等支持、协助、便利的。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第八十一条　利用极端主义，实施下列行为之一，情节轻微，尚不构成犯罪的，由公安机关处五日以上十五日以下拘留，可以并处一万元以下罚款：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强迫他人参加宗教活动，或者强迫他人向宗教活动场所、宗教教职人员提供财物或者劳务的；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以恐吓、骚扰等方式驱赶其他民族或者有其他信仰的人员离开居住地的；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以恐吓、骚扰等方式干涉他人与其他民族或者有其他信仰的人员交往、共同生活的；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以恐吓、骚扰等方式干涉他人生活习俗、方式和生产经营的；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阻碍国家机关工作人员依法执行职务的；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六</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歪曲、诋毁国家政策、法律、行政法规，煽动、教唆抵制人民政府依法管理的；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七</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煽动、胁迫群众损毁或者故意损毁居民身份证、户口簿等国家法定证件以及人民币的；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八</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煽动、胁迫他人以宗教仪式取代结婚、离婚登记的；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九</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煽动、胁迫未成年人不接受义务教育的；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十</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其他利用极端主义破坏国家法律制度实施的。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w:t>
      </w:r>
      <w:r w:rsidRPr="00DA50D9">
        <w:rPr>
          <w:rFonts w:ascii="仿宋_GB2312" w:eastAsia="仿宋_GB2312" w:hAnsi="宋体" w:cs="Arial" w:hint="eastAsia"/>
          <w:color w:val="000000"/>
          <w:kern w:val="0"/>
          <w:sz w:val="32"/>
          <w:szCs w:val="32"/>
        </w:rPr>
        <w:lastRenderedPageBreak/>
        <w:t>情节严重的，处五十万元以上罚款，并对直接负责的董事、高级管理人员和其他直接责任人员，处十万元以上五十万元以下罚款，可以并处五日以上十五日以下拘留。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未依照规定为公安机关、国家安全机关依法进行防范、调查恐怖活动提供技术接口和解密等技术支持和协助的；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未按照主管部门的要求，停止传输、删除含有恐怖主义、极端主义内容的信息，保存相关记录，关闭相关网站或者关停相关服务的；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未落实网络安全、信息内容监督制度和安全技术防范措施，造成含有恐怖主义、极端主义内容的信息传播，情节严重的。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第八十五条　铁路、公路、水上、航空的货运和邮政、快递等物流运营单位有下列情形之一的，由主管部门处十万元以上五十万元以下罚款，并对其直接负责的主管人员和其他直接责任人员处十万元以下罚款：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未实行安全查验制度，对客户身份进行查验，或者未依照规定对运输、寄递物品进行安全检查或者开封验视的；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对禁止运输、寄递，存在重大安全隐患，或者客户拒绝安全查验的物品予以运输、寄递的；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未实行运输、寄递客户身份、物品信息登记制度的。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住宿、长途客运、机动车租赁等业务经营者、服务提供者有前款规定情形的，由主管部门处十万元以上五十万元以下罚款，并对其直接负责的主管人员和其他直接责任人员处十万元以下罚款。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第八十七条　违反本法规定，有下列情形之一的，由主管部门给予警告，并责令改正；拒不改正的，处十万元以下罚款，并对其直接负责的主管人员和其他直接责任人员处一万元以下罚款：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未依照规定对枪支等武器、弹药、管制器具、危险化学品、民用爆炸物品、核与放射物品作出电子追踪标识，对民用爆炸物品添加安检示踪标识物的；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未依照规定对运营中的危险化学品、民用爆炸物品、核与放射物品的运输工具通过定位系统实行监控的；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未依照规定对传染病病原体等物质实行严格的监督管理，情节严重的；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违反国务院有关主管部门或者省级人民政府对管制器具、危险化学品、民用爆炸物品决定的管制或者限制交易措施的。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一</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未制定防范和应对处置恐怖活动的预案、措施的；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二</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未建立反恐怖主义工作专项经费保障制度，或者未配备防范和处置设备、设施的；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三</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未落实工作机构或者责任人员的；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四</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未对重要岗位人员进行安全背景审查，或者未将有不适合情形的人员调整工作岗位的；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五</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对公共交通运输工具未依照规定配备安保人员和相应设备、设施的；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六</w:t>
      </w:r>
      <w:r w:rsidRPr="00DA50D9">
        <w:rPr>
          <w:rFonts w:ascii="仿宋_GB2312" w:eastAsia="仿宋_GB2312" w:hAnsi="Calibri" w:cs="Arial" w:hint="eastAsia"/>
          <w:color w:val="000000"/>
          <w:kern w:val="0"/>
          <w:sz w:val="32"/>
          <w:szCs w:val="32"/>
        </w:rPr>
        <w:t>)</w:t>
      </w:r>
      <w:r w:rsidRPr="00DA50D9">
        <w:rPr>
          <w:rFonts w:ascii="仿宋_GB2312" w:eastAsia="仿宋_GB2312" w:hAnsi="宋体" w:cs="Arial" w:hint="eastAsia"/>
          <w:color w:val="000000"/>
          <w:kern w:val="0"/>
          <w:sz w:val="32"/>
          <w:szCs w:val="32"/>
        </w:rPr>
        <w:t>未建立公共安全视频图像信息系统值班监看、信息保存使用、运行维护等管理制度的。</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第八十九条　恐怖活动嫌疑人员违反公安机关责令其遵守的约束措施的，由公安机关给予警告，并责令改正；拒不改正的，处五日以上十五日以下拘留。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个人有前款规定行为的，由公安机关处五日以上十五日以下拘留，可以并处一万元以下罚款。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第九十一条　拒不配合有关部门开展反恐怖主义安全防范、情报信息、调查、应对处置工作的，由主管部门处二</w:t>
      </w:r>
      <w:r w:rsidRPr="00DA50D9">
        <w:rPr>
          <w:rFonts w:ascii="仿宋_GB2312" w:eastAsia="仿宋_GB2312" w:hAnsi="宋体" w:cs="Arial" w:hint="eastAsia"/>
          <w:color w:val="000000"/>
          <w:kern w:val="0"/>
          <w:sz w:val="32"/>
          <w:szCs w:val="32"/>
        </w:rPr>
        <w:lastRenderedPageBreak/>
        <w:t>千元以下罚款；造成严重后果的，处五日以上十五日以下拘留，可以并处一万元以下罚款。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单位有前款规定行为的，由主管部门处五万元以下罚款；造成严重后果的，处十万元以下罚款；并对其直接负责的主管人员和其他直接责任人员依照前款规定处罚。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第九十二条　阻碍有关部门开展反恐怖主义工作的，由公安机关处五日以上十五日以下拘留，可以并处五万元以下罚款。</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单位有前款规定行为的，由公安机关处二十万元以下罚款，并对其直接负责的主管人员和其他直接责任人员依照前款规定处罚。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阻碍人民警察、人民解放军、人民武装警察依法执行职务的，从重处罚。</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第九十三条　单位违反本法规定，情节严重的，由主管部门责令停止从事相关业务、提供相关服务或者责令停产停业；造成严重后果的，吊销有关证照或者撤销登记。</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lastRenderedPageBreak/>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第九十五条　对依照本法规定查封、扣押、冻结、扣留、收缴的物品、资金等，经审查发现与恐怖主义无关的，应当及时解除有关措施，予以退还。</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第九十六条　有关单位和个人对依照本法作出的行政处罚和行政强制措施决定不服的，可以依法申请行政复议或者提起行政诉讼。</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第十章　附则</w:t>
      </w:r>
    </w:p>
    <w:p w:rsidR="00DA50D9" w:rsidRPr="00DA50D9" w:rsidRDefault="00DA50D9" w:rsidP="00DA50D9">
      <w:pPr>
        <w:widowControl/>
        <w:shd w:val="clear" w:color="auto" w:fill="FFFFFF"/>
        <w:spacing w:line="360" w:lineRule="atLeast"/>
        <w:jc w:val="left"/>
        <w:rPr>
          <w:rFonts w:ascii="仿宋_GB2312" w:eastAsia="仿宋_GB2312" w:hAnsi="Arial" w:cs="Arial" w:hint="eastAsia"/>
          <w:color w:val="000000"/>
          <w:kern w:val="0"/>
          <w:sz w:val="32"/>
          <w:szCs w:val="32"/>
        </w:rPr>
      </w:pPr>
      <w:r w:rsidRPr="00DA50D9">
        <w:rPr>
          <w:rFonts w:ascii="仿宋_GB2312" w:eastAsia="仿宋_GB2312" w:hAnsi="宋体" w:cs="Arial" w:hint="eastAsia"/>
          <w:color w:val="000000"/>
          <w:kern w:val="0"/>
          <w:sz w:val="32"/>
          <w:szCs w:val="32"/>
        </w:rPr>
        <w:t xml:space="preserve">　　第九十七条　本法自</w:t>
      </w:r>
      <w:r w:rsidRPr="00DA50D9">
        <w:rPr>
          <w:rFonts w:ascii="仿宋_GB2312" w:eastAsia="仿宋_GB2312" w:hAnsi="Calibri" w:cs="Arial" w:hint="eastAsia"/>
          <w:color w:val="000000"/>
          <w:kern w:val="0"/>
          <w:sz w:val="32"/>
          <w:szCs w:val="32"/>
        </w:rPr>
        <w:t>2016</w:t>
      </w:r>
      <w:r w:rsidRPr="00DA50D9">
        <w:rPr>
          <w:rFonts w:ascii="仿宋_GB2312" w:eastAsia="仿宋_GB2312" w:hAnsi="宋体" w:cs="Arial" w:hint="eastAsia"/>
          <w:color w:val="000000"/>
          <w:kern w:val="0"/>
          <w:sz w:val="32"/>
          <w:szCs w:val="32"/>
        </w:rPr>
        <w:t>年</w:t>
      </w:r>
      <w:r w:rsidRPr="00DA50D9">
        <w:rPr>
          <w:rFonts w:ascii="仿宋_GB2312" w:eastAsia="仿宋_GB2312" w:hAnsi="Calibri" w:cs="Arial" w:hint="eastAsia"/>
          <w:color w:val="000000"/>
          <w:kern w:val="0"/>
          <w:sz w:val="32"/>
          <w:szCs w:val="32"/>
        </w:rPr>
        <w:t>1</w:t>
      </w:r>
      <w:r w:rsidRPr="00DA50D9">
        <w:rPr>
          <w:rFonts w:ascii="仿宋_GB2312" w:eastAsia="仿宋_GB2312" w:hAnsi="宋体" w:cs="Arial" w:hint="eastAsia"/>
          <w:color w:val="000000"/>
          <w:kern w:val="0"/>
          <w:sz w:val="32"/>
          <w:szCs w:val="32"/>
        </w:rPr>
        <w:t>月</w:t>
      </w:r>
      <w:r w:rsidRPr="00DA50D9">
        <w:rPr>
          <w:rFonts w:ascii="仿宋_GB2312" w:eastAsia="仿宋_GB2312" w:hAnsi="Calibri" w:cs="Arial" w:hint="eastAsia"/>
          <w:color w:val="000000"/>
          <w:kern w:val="0"/>
          <w:sz w:val="32"/>
          <w:szCs w:val="32"/>
        </w:rPr>
        <w:t>1</w:t>
      </w:r>
      <w:r w:rsidRPr="00DA50D9">
        <w:rPr>
          <w:rFonts w:ascii="仿宋_GB2312" w:eastAsia="仿宋_GB2312" w:hAnsi="宋体" w:cs="Arial" w:hint="eastAsia"/>
          <w:color w:val="000000"/>
          <w:kern w:val="0"/>
          <w:sz w:val="32"/>
          <w:szCs w:val="32"/>
        </w:rPr>
        <w:t>日起施行。</w:t>
      </w:r>
      <w:r w:rsidRPr="00DA50D9">
        <w:rPr>
          <w:rFonts w:ascii="仿宋_GB2312" w:eastAsia="仿宋_GB2312" w:hAnsi="Calibri" w:cs="Arial" w:hint="eastAsia"/>
          <w:color w:val="000000"/>
          <w:kern w:val="0"/>
          <w:sz w:val="32"/>
          <w:szCs w:val="32"/>
        </w:rPr>
        <w:t>2011</w:t>
      </w:r>
      <w:r w:rsidRPr="00DA50D9">
        <w:rPr>
          <w:rFonts w:ascii="仿宋_GB2312" w:eastAsia="仿宋_GB2312" w:hAnsi="宋体" w:cs="Arial" w:hint="eastAsia"/>
          <w:color w:val="000000"/>
          <w:kern w:val="0"/>
          <w:sz w:val="32"/>
          <w:szCs w:val="32"/>
        </w:rPr>
        <w:t>年</w:t>
      </w:r>
      <w:r w:rsidRPr="00DA50D9">
        <w:rPr>
          <w:rFonts w:ascii="仿宋_GB2312" w:eastAsia="仿宋_GB2312" w:hAnsi="Calibri" w:cs="Arial" w:hint="eastAsia"/>
          <w:color w:val="000000"/>
          <w:kern w:val="0"/>
          <w:sz w:val="32"/>
          <w:szCs w:val="32"/>
        </w:rPr>
        <w:t>10</w:t>
      </w:r>
      <w:r w:rsidRPr="00DA50D9">
        <w:rPr>
          <w:rFonts w:ascii="仿宋_GB2312" w:eastAsia="仿宋_GB2312" w:hAnsi="宋体" w:cs="Arial" w:hint="eastAsia"/>
          <w:color w:val="000000"/>
          <w:kern w:val="0"/>
          <w:sz w:val="32"/>
          <w:szCs w:val="32"/>
        </w:rPr>
        <w:t>月</w:t>
      </w:r>
      <w:r w:rsidRPr="00DA50D9">
        <w:rPr>
          <w:rFonts w:ascii="仿宋_GB2312" w:eastAsia="仿宋_GB2312" w:hAnsi="Calibri" w:cs="Arial" w:hint="eastAsia"/>
          <w:color w:val="000000"/>
          <w:kern w:val="0"/>
          <w:sz w:val="32"/>
          <w:szCs w:val="32"/>
        </w:rPr>
        <w:t>29</w:t>
      </w:r>
      <w:r w:rsidRPr="00DA50D9">
        <w:rPr>
          <w:rFonts w:ascii="仿宋_GB2312" w:eastAsia="仿宋_GB2312" w:hAnsi="宋体" w:cs="Arial" w:hint="eastAsia"/>
          <w:color w:val="000000"/>
          <w:kern w:val="0"/>
          <w:sz w:val="32"/>
          <w:szCs w:val="32"/>
        </w:rPr>
        <w:t>日第十一届全国人民代表大会常务委员会第二十三次会议通过的《全国人民代表大会常务委员会关于加强反恐怖工作有关问题的决定》同时废止。</w:t>
      </w:r>
    </w:p>
    <w:p w:rsidR="00710F4C" w:rsidRPr="00DA50D9" w:rsidRDefault="00710F4C">
      <w:pPr>
        <w:rPr>
          <w:rFonts w:ascii="仿宋_GB2312" w:eastAsia="仿宋_GB2312" w:hint="eastAsia"/>
          <w:sz w:val="32"/>
          <w:szCs w:val="32"/>
        </w:rPr>
      </w:pPr>
    </w:p>
    <w:sectPr w:rsidR="00710F4C" w:rsidRPr="00DA50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54"/>
    <w:rsid w:val="00270FC6"/>
    <w:rsid w:val="00710F4C"/>
    <w:rsid w:val="00BD44F3"/>
    <w:rsid w:val="00DA50D9"/>
    <w:rsid w:val="00DD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2341</Words>
  <Characters>13346</Characters>
  <Application>Microsoft Office Word</Application>
  <DocSecurity>0</DocSecurity>
  <Lines>111</Lines>
  <Paragraphs>31</Paragraphs>
  <ScaleCrop>false</ScaleCrop>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2018-11-19T02:02:00Z</dcterms:created>
  <dcterms:modified xsi:type="dcterms:W3CDTF">2018-11-19T02:03:00Z</dcterms:modified>
</cp:coreProperties>
</file>